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9F242" w14:textId="77777777" w:rsidR="001433D4" w:rsidRPr="00376705" w:rsidRDefault="001433D4" w:rsidP="001433D4">
      <w:pPr>
        <w:rPr>
          <w:rFonts w:ascii="Gill Sans MT" w:hAnsi="Gill Sans MT"/>
          <w:b/>
          <w:color w:val="1F497D" w:themeColor="text2"/>
          <w:sz w:val="48"/>
          <w:szCs w:val="24"/>
          <w:lang w:val="en-GB"/>
        </w:rPr>
      </w:pPr>
      <w:bookmarkStart w:id="0" w:name="_GoBack"/>
      <w:bookmarkEnd w:id="0"/>
      <w:r w:rsidRPr="00BF6226">
        <w:rPr>
          <w:rFonts w:asciiTheme="minorHAnsi" w:hAnsi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986ABE" wp14:editId="4F43BDA2">
            <wp:simplePos x="0" y="0"/>
            <wp:positionH relativeFrom="column">
              <wp:posOffset>4824095</wp:posOffset>
            </wp:positionH>
            <wp:positionV relativeFrom="paragraph">
              <wp:posOffset>-164465</wp:posOffset>
            </wp:positionV>
            <wp:extent cx="1151890" cy="1849372"/>
            <wp:effectExtent l="0" t="0" r="0" b="0"/>
            <wp:wrapNone/>
            <wp:docPr id="2" name="Picture 2" descr="Culture Coventry Logo 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lture Coventry Logo RGB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84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705">
        <w:rPr>
          <w:rFonts w:ascii="Gill Sans MT" w:hAnsi="Gill Sans MT"/>
          <w:b/>
          <w:color w:val="1F497D" w:themeColor="text2"/>
          <w:sz w:val="48"/>
          <w:szCs w:val="24"/>
          <w:lang w:val="en-GB"/>
        </w:rPr>
        <w:t>Current Opportunities</w:t>
      </w:r>
    </w:p>
    <w:p w14:paraId="7A0FCACE" w14:textId="77777777" w:rsidR="00F239CB" w:rsidRPr="00376705" w:rsidRDefault="00F239CB" w:rsidP="004215F0">
      <w:pPr>
        <w:rPr>
          <w:rFonts w:ascii="Gill Sans MT" w:hAnsi="Gill Sans MT"/>
          <w:b/>
          <w:sz w:val="20"/>
          <w:szCs w:val="24"/>
          <w:lang w:val="en-GB"/>
        </w:rPr>
      </w:pPr>
    </w:p>
    <w:p w14:paraId="4AE4325A" w14:textId="5FB77144" w:rsidR="004215F0" w:rsidRPr="00744CA4" w:rsidRDefault="00952D9C" w:rsidP="004215F0">
      <w:pPr>
        <w:rPr>
          <w:rFonts w:ascii="Gill Sans MT" w:hAnsi="Gill Sans MT"/>
          <w:b/>
          <w:sz w:val="24"/>
          <w:szCs w:val="22"/>
        </w:rPr>
      </w:pPr>
      <w:r w:rsidRPr="00744CA4">
        <w:rPr>
          <w:rFonts w:ascii="Gill Sans MT" w:hAnsi="Gill Sans MT"/>
          <w:b/>
          <w:color w:val="1F497D" w:themeColor="text2"/>
          <w:sz w:val="24"/>
          <w:szCs w:val="22"/>
          <w:lang w:val="en-GB"/>
        </w:rPr>
        <w:t>Position:</w:t>
      </w:r>
      <w:r w:rsidRPr="00744CA4">
        <w:rPr>
          <w:rFonts w:ascii="Gill Sans MT" w:hAnsi="Gill Sans MT"/>
          <w:b/>
          <w:sz w:val="24"/>
          <w:szCs w:val="22"/>
          <w:lang w:val="en-GB"/>
        </w:rPr>
        <w:t xml:space="preserve"> </w:t>
      </w:r>
      <w:r w:rsidRPr="00744CA4">
        <w:rPr>
          <w:rFonts w:ascii="Gill Sans MT" w:hAnsi="Gill Sans MT"/>
          <w:b/>
          <w:sz w:val="24"/>
          <w:szCs w:val="22"/>
          <w:lang w:val="en-GB"/>
        </w:rPr>
        <w:tab/>
      </w:r>
      <w:r w:rsidRPr="00744CA4">
        <w:rPr>
          <w:rFonts w:ascii="Gill Sans MT" w:hAnsi="Gill Sans MT"/>
          <w:b/>
          <w:sz w:val="24"/>
          <w:szCs w:val="22"/>
          <w:lang w:val="en-GB"/>
        </w:rPr>
        <w:tab/>
      </w:r>
      <w:r w:rsidR="00C92DFA">
        <w:rPr>
          <w:rFonts w:ascii="Gill Sans MT" w:hAnsi="Gill Sans MT"/>
          <w:sz w:val="24"/>
          <w:szCs w:val="22"/>
          <w:lang w:val="en-GB"/>
        </w:rPr>
        <w:t xml:space="preserve">Learning Officer - </w:t>
      </w:r>
      <w:r w:rsidR="008B3368">
        <w:rPr>
          <w:rFonts w:ascii="Gill Sans MT" w:hAnsi="Gill Sans MT"/>
          <w:sz w:val="24"/>
          <w:szCs w:val="22"/>
          <w:lang w:val="en-GB"/>
        </w:rPr>
        <w:t>Families</w:t>
      </w:r>
    </w:p>
    <w:p w14:paraId="2F6C87BB" w14:textId="444AF0B7" w:rsidR="004215F0" w:rsidRPr="00744CA4" w:rsidRDefault="00952D9C" w:rsidP="00C92DFA">
      <w:pPr>
        <w:rPr>
          <w:rFonts w:ascii="Gill Sans MT" w:hAnsi="Gill Sans MT"/>
          <w:sz w:val="24"/>
          <w:szCs w:val="22"/>
        </w:rPr>
      </w:pPr>
      <w:r w:rsidRPr="00744CA4">
        <w:rPr>
          <w:rFonts w:ascii="Gill Sans MT" w:hAnsi="Gill Sans MT"/>
          <w:b/>
          <w:color w:val="1F497D" w:themeColor="text2"/>
          <w:sz w:val="24"/>
          <w:szCs w:val="22"/>
        </w:rPr>
        <w:t>Pay:</w:t>
      </w:r>
      <w:r w:rsidRPr="00744CA4">
        <w:rPr>
          <w:rFonts w:ascii="Gill Sans MT" w:hAnsi="Gill Sans MT"/>
          <w:sz w:val="24"/>
          <w:szCs w:val="22"/>
        </w:rPr>
        <w:tab/>
      </w:r>
      <w:r w:rsidRPr="00744CA4">
        <w:rPr>
          <w:rFonts w:ascii="Gill Sans MT" w:hAnsi="Gill Sans MT"/>
          <w:sz w:val="24"/>
          <w:szCs w:val="22"/>
        </w:rPr>
        <w:tab/>
      </w:r>
      <w:r w:rsidRPr="00744CA4">
        <w:rPr>
          <w:rFonts w:ascii="Gill Sans MT" w:hAnsi="Gill Sans MT"/>
          <w:sz w:val="24"/>
          <w:szCs w:val="22"/>
        </w:rPr>
        <w:tab/>
      </w:r>
      <w:r w:rsidR="00762437" w:rsidRPr="00297C86">
        <w:rPr>
          <w:rFonts w:ascii="Gill Sans MT" w:hAnsi="Gill Sans MT"/>
          <w:sz w:val="24"/>
          <w:szCs w:val="22"/>
        </w:rPr>
        <w:t>£</w:t>
      </w:r>
      <w:r w:rsidR="00F42668">
        <w:rPr>
          <w:rFonts w:ascii="Gill Sans MT" w:hAnsi="Gill Sans MT"/>
          <w:sz w:val="24"/>
          <w:szCs w:val="22"/>
        </w:rPr>
        <w:t>20,253 - £</w:t>
      </w:r>
      <w:r w:rsidR="00C92DFA">
        <w:rPr>
          <w:rFonts w:ascii="Gill Sans MT" w:hAnsi="Gill Sans MT"/>
          <w:sz w:val="24"/>
          <w:szCs w:val="22"/>
        </w:rPr>
        <w:t>2</w:t>
      </w:r>
      <w:r w:rsidR="00F42668">
        <w:rPr>
          <w:rFonts w:ascii="Gill Sans MT" w:hAnsi="Gill Sans MT"/>
          <w:sz w:val="24"/>
          <w:szCs w:val="22"/>
        </w:rPr>
        <w:t>5</w:t>
      </w:r>
      <w:r w:rsidR="00C92DFA">
        <w:rPr>
          <w:rFonts w:ascii="Gill Sans MT" w:hAnsi="Gill Sans MT"/>
          <w:sz w:val="24"/>
          <w:szCs w:val="22"/>
        </w:rPr>
        <w:t>,</w:t>
      </w:r>
      <w:r w:rsidR="00F42668">
        <w:rPr>
          <w:rFonts w:ascii="Gill Sans MT" w:hAnsi="Gill Sans MT"/>
          <w:sz w:val="24"/>
          <w:szCs w:val="22"/>
        </w:rPr>
        <w:t>44</w:t>
      </w:r>
      <w:r w:rsidR="00C92DFA">
        <w:rPr>
          <w:rFonts w:ascii="Gill Sans MT" w:hAnsi="Gill Sans MT"/>
          <w:sz w:val="24"/>
          <w:szCs w:val="22"/>
        </w:rPr>
        <w:t>0</w:t>
      </w:r>
      <w:r w:rsidR="00762437">
        <w:rPr>
          <w:rFonts w:ascii="Gill Sans MT" w:hAnsi="Gill Sans MT"/>
          <w:sz w:val="24"/>
          <w:szCs w:val="22"/>
        </w:rPr>
        <w:t xml:space="preserve"> per annum</w:t>
      </w:r>
      <w:r w:rsidR="007A2002">
        <w:rPr>
          <w:rFonts w:ascii="Gill Sans MT" w:hAnsi="Gill Sans MT"/>
          <w:sz w:val="24"/>
          <w:szCs w:val="22"/>
        </w:rPr>
        <w:t xml:space="preserve"> dep on experience</w:t>
      </w:r>
      <w:r w:rsidR="00267253">
        <w:rPr>
          <w:rFonts w:ascii="Gill Sans MT" w:hAnsi="Gill Sans MT"/>
          <w:sz w:val="24"/>
          <w:szCs w:val="22"/>
        </w:rPr>
        <w:t xml:space="preserve"> </w:t>
      </w:r>
    </w:p>
    <w:p w14:paraId="719FCD06" w14:textId="470E7BC5" w:rsidR="004215F0" w:rsidRPr="00744CA4" w:rsidRDefault="00376705" w:rsidP="004215F0">
      <w:pPr>
        <w:rPr>
          <w:rFonts w:ascii="Gill Sans MT" w:hAnsi="Gill Sans MT"/>
          <w:sz w:val="24"/>
          <w:szCs w:val="22"/>
          <w:lang w:val="en-GB"/>
        </w:rPr>
      </w:pPr>
      <w:r w:rsidRPr="00744CA4">
        <w:rPr>
          <w:rFonts w:ascii="Gill Sans MT" w:hAnsi="Gill Sans MT"/>
          <w:b/>
          <w:color w:val="1F497D" w:themeColor="text2"/>
          <w:sz w:val="24"/>
          <w:szCs w:val="22"/>
          <w:lang w:val="en-GB"/>
        </w:rPr>
        <w:t>Job type:</w:t>
      </w:r>
      <w:r w:rsidR="00A57531">
        <w:rPr>
          <w:rFonts w:ascii="Gill Sans MT" w:hAnsi="Gill Sans MT"/>
          <w:sz w:val="24"/>
          <w:szCs w:val="22"/>
          <w:lang w:val="en-GB"/>
        </w:rPr>
        <w:tab/>
      </w:r>
      <w:r w:rsidR="00A57531">
        <w:rPr>
          <w:rFonts w:ascii="Gill Sans MT" w:hAnsi="Gill Sans MT"/>
          <w:sz w:val="24"/>
          <w:szCs w:val="22"/>
          <w:lang w:val="en-GB"/>
        </w:rPr>
        <w:tab/>
      </w:r>
      <w:r w:rsidR="008B3368">
        <w:rPr>
          <w:rFonts w:ascii="Gill Sans MT" w:hAnsi="Gill Sans MT"/>
          <w:sz w:val="24"/>
          <w:szCs w:val="22"/>
          <w:lang w:val="en-GB"/>
        </w:rPr>
        <w:t>Permanent Full Time</w:t>
      </w:r>
    </w:p>
    <w:p w14:paraId="1A8952F2" w14:textId="11AF16CD" w:rsidR="004215F0" w:rsidRPr="00744CA4" w:rsidRDefault="00376705" w:rsidP="004215F0">
      <w:pPr>
        <w:rPr>
          <w:rFonts w:ascii="Gill Sans MT" w:hAnsi="Gill Sans MT"/>
          <w:sz w:val="24"/>
          <w:szCs w:val="22"/>
          <w:lang w:val="en-GB"/>
        </w:rPr>
      </w:pPr>
      <w:r w:rsidRPr="00744CA4">
        <w:rPr>
          <w:rFonts w:ascii="Gill Sans MT" w:hAnsi="Gill Sans MT"/>
          <w:b/>
          <w:color w:val="1F497D" w:themeColor="text2"/>
          <w:sz w:val="24"/>
          <w:szCs w:val="22"/>
          <w:lang w:val="en-GB"/>
        </w:rPr>
        <w:t>Working hours:</w:t>
      </w:r>
      <w:r w:rsidRPr="00744CA4">
        <w:rPr>
          <w:rFonts w:ascii="Gill Sans MT" w:hAnsi="Gill Sans MT"/>
          <w:sz w:val="24"/>
          <w:szCs w:val="22"/>
          <w:lang w:val="en-GB"/>
        </w:rPr>
        <w:tab/>
      </w:r>
      <w:r w:rsidR="00762437">
        <w:rPr>
          <w:rFonts w:ascii="Gill Sans MT" w:hAnsi="Gill Sans MT"/>
          <w:sz w:val="24"/>
          <w:szCs w:val="22"/>
          <w:lang w:val="en-GB"/>
        </w:rPr>
        <w:t>37</w:t>
      </w:r>
      <w:r w:rsidRPr="00744CA4">
        <w:rPr>
          <w:rFonts w:ascii="Gill Sans MT" w:hAnsi="Gill Sans MT"/>
          <w:sz w:val="24"/>
          <w:szCs w:val="22"/>
          <w:lang w:val="en-GB"/>
        </w:rPr>
        <w:t xml:space="preserve"> hours per week</w:t>
      </w:r>
    </w:p>
    <w:p w14:paraId="296A7666" w14:textId="1875BBA2" w:rsidR="00762437" w:rsidRPr="00762437" w:rsidRDefault="00412420" w:rsidP="00A375CA">
      <w:pPr>
        <w:rPr>
          <w:rFonts w:ascii="Gill Sans MT" w:hAnsi="Gill Sans MT"/>
          <w:sz w:val="24"/>
          <w:szCs w:val="24"/>
          <w:lang w:val="en-GB"/>
        </w:rPr>
      </w:pPr>
      <w:r w:rsidRPr="00412420">
        <w:rPr>
          <w:rFonts w:ascii="Gill Sans MT" w:hAnsi="Gill Sans MT"/>
          <w:b/>
          <w:color w:val="1F497D" w:themeColor="text2"/>
          <w:sz w:val="24"/>
          <w:szCs w:val="24"/>
          <w:lang w:val="en-GB"/>
        </w:rPr>
        <w:t>Working pattern:</w:t>
      </w:r>
      <w:r>
        <w:rPr>
          <w:rFonts w:ascii="Gill Sans MT" w:hAnsi="Gill Sans MT"/>
          <w:b/>
          <w:sz w:val="20"/>
          <w:szCs w:val="24"/>
          <w:lang w:val="en-GB"/>
        </w:rPr>
        <w:tab/>
      </w:r>
      <w:r w:rsidR="00762437">
        <w:rPr>
          <w:rFonts w:ascii="Gill Sans MT" w:hAnsi="Gill Sans MT"/>
          <w:sz w:val="24"/>
          <w:szCs w:val="24"/>
          <w:lang w:val="en-GB"/>
        </w:rPr>
        <w:t>8</w:t>
      </w:r>
      <w:r w:rsidR="005B4451" w:rsidRPr="005B4451">
        <w:rPr>
          <w:rFonts w:ascii="Gill Sans MT" w:hAnsi="Gill Sans MT"/>
          <w:sz w:val="24"/>
          <w:szCs w:val="24"/>
          <w:lang w:val="en-GB"/>
        </w:rPr>
        <w:t>:</w:t>
      </w:r>
      <w:r w:rsidR="00762437">
        <w:rPr>
          <w:rFonts w:ascii="Gill Sans MT" w:hAnsi="Gill Sans MT"/>
          <w:sz w:val="24"/>
          <w:szCs w:val="24"/>
          <w:lang w:val="en-GB"/>
        </w:rPr>
        <w:t>30</w:t>
      </w:r>
      <w:r w:rsidR="005B4451" w:rsidRPr="005B4451">
        <w:rPr>
          <w:rFonts w:ascii="Gill Sans MT" w:hAnsi="Gill Sans MT"/>
          <w:sz w:val="24"/>
          <w:szCs w:val="24"/>
          <w:lang w:val="en-GB"/>
        </w:rPr>
        <w:t xml:space="preserve"> – 17:</w:t>
      </w:r>
      <w:r w:rsidR="00762437">
        <w:rPr>
          <w:rFonts w:ascii="Gill Sans MT" w:hAnsi="Gill Sans MT"/>
          <w:sz w:val="24"/>
          <w:szCs w:val="24"/>
          <w:lang w:val="en-GB"/>
        </w:rPr>
        <w:t>00</w:t>
      </w:r>
      <w:r w:rsidR="005B4451" w:rsidRPr="005B4451">
        <w:rPr>
          <w:rFonts w:ascii="Gill Sans MT" w:hAnsi="Gill Sans MT"/>
          <w:sz w:val="24"/>
          <w:szCs w:val="24"/>
          <w:lang w:val="en-GB"/>
        </w:rPr>
        <w:t xml:space="preserve"> Mon </w:t>
      </w:r>
      <w:r w:rsidR="00762437">
        <w:rPr>
          <w:rFonts w:ascii="Gill Sans MT" w:hAnsi="Gill Sans MT"/>
          <w:sz w:val="24"/>
          <w:szCs w:val="24"/>
          <w:lang w:val="en-GB"/>
        </w:rPr>
        <w:t>– Thu, 8:30 – 16:30 Fri</w:t>
      </w:r>
    </w:p>
    <w:p w14:paraId="299400D7" w14:textId="77777777" w:rsidR="00A375CA" w:rsidRPr="0032621D" w:rsidRDefault="00A375CA" w:rsidP="00A375CA">
      <w:pPr>
        <w:rPr>
          <w:rFonts w:ascii="Gill Sans MT" w:hAnsi="Gill Sans MT"/>
          <w:sz w:val="24"/>
          <w:szCs w:val="24"/>
          <w:lang w:val="en-GB"/>
        </w:rPr>
      </w:pPr>
    </w:p>
    <w:p w14:paraId="2DF110BF" w14:textId="3AE366BE" w:rsidR="00DC4B1A" w:rsidRPr="00376705" w:rsidRDefault="00DC4B1A" w:rsidP="00DC4B1A">
      <w:pPr>
        <w:rPr>
          <w:rFonts w:ascii="Gill Sans MT" w:hAnsi="Gill Sans MT"/>
          <w:b/>
          <w:color w:val="1F497D" w:themeColor="text2"/>
          <w:sz w:val="24"/>
          <w:szCs w:val="24"/>
          <w:lang w:val="en-GB"/>
        </w:rPr>
      </w:pPr>
      <w:r w:rsidRPr="00376705">
        <w:rPr>
          <w:rFonts w:ascii="Gill Sans MT" w:hAnsi="Gill Sans MT"/>
          <w:b/>
          <w:color w:val="1F497D" w:themeColor="text2"/>
          <w:sz w:val="24"/>
          <w:szCs w:val="24"/>
          <w:lang w:val="en-GB"/>
        </w:rPr>
        <w:t>About the role</w:t>
      </w:r>
      <w:r w:rsidR="00267253">
        <w:rPr>
          <w:rFonts w:ascii="Gill Sans MT" w:hAnsi="Gill Sans MT"/>
          <w:b/>
          <w:color w:val="1F497D" w:themeColor="text2"/>
          <w:sz w:val="24"/>
          <w:szCs w:val="24"/>
          <w:lang w:val="en-GB"/>
        </w:rPr>
        <w:t xml:space="preserve"> </w:t>
      </w:r>
    </w:p>
    <w:p w14:paraId="36ED333A" w14:textId="77777777" w:rsidR="00C92DFA" w:rsidRPr="00C92DFA" w:rsidRDefault="00C92DFA" w:rsidP="00C92DFA">
      <w:pPr>
        <w:rPr>
          <w:rFonts w:ascii="Gill Sans MT" w:hAnsi="Gill Sans MT"/>
          <w:sz w:val="22"/>
          <w:szCs w:val="22"/>
          <w:lang w:val="en-GB"/>
        </w:rPr>
      </w:pPr>
      <w:r w:rsidRPr="00C92DFA">
        <w:rPr>
          <w:rFonts w:ascii="Gill Sans MT" w:hAnsi="Gill Sans MT"/>
          <w:sz w:val="22"/>
          <w:szCs w:val="22"/>
          <w:lang w:val="en-GB"/>
        </w:rPr>
        <w:t>Learning &amp; Engagement is a central part of Culture Coventry’s main aims to enable all our visitors to enjoy a stimulating and interactive approach to understanding our collections, and gain a full appreciation and enjoyment of Coventry’s rich history.</w:t>
      </w:r>
    </w:p>
    <w:p w14:paraId="44D31103" w14:textId="77777777" w:rsidR="00C92DFA" w:rsidRPr="00C92DFA" w:rsidRDefault="00C92DFA" w:rsidP="00C92DFA">
      <w:pPr>
        <w:rPr>
          <w:rFonts w:ascii="Gill Sans MT" w:hAnsi="Gill Sans MT"/>
          <w:sz w:val="14"/>
          <w:szCs w:val="22"/>
          <w:lang w:val="en-GB"/>
        </w:rPr>
      </w:pPr>
    </w:p>
    <w:p w14:paraId="70406ADE" w14:textId="3D94CDCD" w:rsidR="00C92DFA" w:rsidRPr="00C92DFA" w:rsidRDefault="00C92DFA" w:rsidP="00C92DFA">
      <w:pPr>
        <w:rPr>
          <w:rFonts w:ascii="Gill Sans MT" w:hAnsi="Gill Sans MT"/>
          <w:sz w:val="22"/>
          <w:szCs w:val="22"/>
          <w:lang w:val="en-GB"/>
        </w:rPr>
      </w:pPr>
      <w:r w:rsidRPr="00C92DFA">
        <w:rPr>
          <w:rFonts w:ascii="Gill Sans MT" w:hAnsi="Gill Sans MT"/>
          <w:sz w:val="22"/>
          <w:szCs w:val="22"/>
          <w:lang w:val="en-GB"/>
        </w:rPr>
        <w:t>We have an exciting opportunity for a highly creative individual</w:t>
      </w:r>
      <w:r w:rsidR="008B3368">
        <w:rPr>
          <w:rFonts w:ascii="Gill Sans MT" w:hAnsi="Gill Sans MT"/>
          <w:sz w:val="22"/>
          <w:szCs w:val="22"/>
          <w:lang w:val="en-GB"/>
        </w:rPr>
        <w:t xml:space="preserve"> who has experience of working with early years in a creative environment.  You will be responsible for developing and delivering a high interactive and engaging family learning programme </w:t>
      </w:r>
      <w:r w:rsidR="008B3368" w:rsidRPr="00C92DFA">
        <w:rPr>
          <w:rFonts w:ascii="Gill Sans MT" w:hAnsi="Gill Sans MT"/>
          <w:sz w:val="22"/>
          <w:szCs w:val="22"/>
          <w:lang w:val="en-GB"/>
        </w:rPr>
        <w:t xml:space="preserve">based on the collections and exhibitions </w:t>
      </w:r>
      <w:r w:rsidR="008B3368">
        <w:rPr>
          <w:rFonts w:ascii="Gill Sans MT" w:hAnsi="Gill Sans MT"/>
          <w:sz w:val="22"/>
          <w:szCs w:val="22"/>
          <w:lang w:val="en-GB"/>
        </w:rPr>
        <w:t xml:space="preserve">at Coventry Transport Museum. </w:t>
      </w:r>
      <w:r w:rsidRPr="00C92DFA">
        <w:rPr>
          <w:rFonts w:ascii="Gill Sans MT" w:hAnsi="Gill Sans MT"/>
          <w:sz w:val="22"/>
          <w:szCs w:val="22"/>
          <w:lang w:val="en-GB"/>
        </w:rPr>
        <w:t xml:space="preserve">  </w:t>
      </w:r>
    </w:p>
    <w:p w14:paraId="6995D488" w14:textId="50D3513D" w:rsidR="00C92DFA" w:rsidRPr="00C92DFA" w:rsidRDefault="00C92DFA" w:rsidP="00C92DFA">
      <w:pPr>
        <w:rPr>
          <w:rFonts w:ascii="Gill Sans MT" w:hAnsi="Gill Sans MT"/>
          <w:sz w:val="18"/>
          <w:szCs w:val="22"/>
          <w:lang w:val="en-GB"/>
        </w:rPr>
      </w:pPr>
    </w:p>
    <w:p w14:paraId="7B8BEF60" w14:textId="0E83F5D4" w:rsidR="00CC2C4A" w:rsidRPr="00376705" w:rsidRDefault="00CC2C4A" w:rsidP="00DC4B1A">
      <w:pPr>
        <w:rPr>
          <w:rFonts w:ascii="Gill Sans MT" w:hAnsi="Gill Sans MT"/>
          <w:b/>
          <w:color w:val="1F497D" w:themeColor="text2"/>
          <w:sz w:val="24"/>
          <w:szCs w:val="24"/>
          <w:lang w:val="en-GB"/>
        </w:rPr>
      </w:pPr>
      <w:r w:rsidRPr="00376705">
        <w:rPr>
          <w:rFonts w:ascii="Gill Sans MT" w:hAnsi="Gill Sans MT"/>
          <w:b/>
          <w:color w:val="1F497D" w:themeColor="text2"/>
          <w:sz w:val="24"/>
          <w:szCs w:val="24"/>
          <w:lang w:val="en-GB"/>
        </w:rPr>
        <w:t>About the organisation</w:t>
      </w:r>
    </w:p>
    <w:p w14:paraId="426B310F" w14:textId="741E2B3D" w:rsidR="00CC2C4A" w:rsidRPr="001433D4" w:rsidRDefault="00952D9C" w:rsidP="00744CA4">
      <w:pPr>
        <w:jc w:val="both"/>
        <w:rPr>
          <w:rFonts w:ascii="Gill Sans MT" w:hAnsi="Gill Sans MT"/>
          <w:sz w:val="22"/>
          <w:szCs w:val="24"/>
          <w:lang w:val="en-GB"/>
        </w:rPr>
      </w:pPr>
      <w:r w:rsidRPr="001433D4">
        <w:rPr>
          <w:rFonts w:ascii="Gill Sans MT" w:hAnsi="Gill Sans MT"/>
          <w:sz w:val="22"/>
          <w:szCs w:val="24"/>
          <w:lang w:val="en-GB"/>
        </w:rPr>
        <w:t xml:space="preserve">Culture Coventry Trust </w:t>
      </w:r>
      <w:r w:rsidR="008B3368">
        <w:rPr>
          <w:rFonts w:ascii="Gill Sans MT" w:hAnsi="Gill Sans MT"/>
          <w:sz w:val="22"/>
          <w:szCs w:val="24"/>
          <w:lang w:val="en-GB"/>
        </w:rPr>
        <w:t>are</w:t>
      </w:r>
      <w:r w:rsidRPr="001433D4">
        <w:rPr>
          <w:rFonts w:ascii="Gill Sans MT" w:hAnsi="Gill Sans MT"/>
          <w:sz w:val="22"/>
          <w:szCs w:val="24"/>
          <w:lang w:val="en-GB"/>
        </w:rPr>
        <w:t xml:space="preserve"> one of Britain’s most exciting arts and heritage organisations. Its mission is to promote innovative and creative arts activities in ways which help to establish them as a significant part of people’s lives.  The Trust supports a regular programme of exhibitions, educational workshops and performances and attracts over 700,000 visitors of all ages per year.</w:t>
      </w:r>
    </w:p>
    <w:p w14:paraId="2545E5FE" w14:textId="613691E8" w:rsidR="00376705" w:rsidRPr="00C92DFA" w:rsidRDefault="00376705" w:rsidP="00744CA4">
      <w:pPr>
        <w:jc w:val="both"/>
        <w:rPr>
          <w:rFonts w:ascii="Gill Sans MT" w:hAnsi="Gill Sans MT"/>
          <w:sz w:val="14"/>
          <w:szCs w:val="24"/>
          <w:lang w:val="en-GB"/>
        </w:rPr>
      </w:pPr>
    </w:p>
    <w:p w14:paraId="0594F713" w14:textId="56F9A4C4" w:rsidR="00952D9C" w:rsidRPr="001433D4" w:rsidRDefault="00376705" w:rsidP="00744CA4">
      <w:pPr>
        <w:jc w:val="both"/>
        <w:rPr>
          <w:rFonts w:ascii="Gill Sans MT" w:hAnsi="Gill Sans MT"/>
          <w:sz w:val="22"/>
          <w:szCs w:val="24"/>
          <w:lang w:val="en-GB"/>
        </w:rPr>
      </w:pPr>
      <w:r w:rsidRPr="001433D4">
        <w:rPr>
          <w:rFonts w:ascii="Gill Sans MT" w:hAnsi="Gill Sans MT"/>
          <w:sz w:val="22"/>
          <w:szCs w:val="24"/>
          <w:lang w:val="en-GB"/>
        </w:rPr>
        <w:t xml:space="preserve">Within the Trust we have </w:t>
      </w:r>
      <w:r w:rsidR="00952D9C" w:rsidRPr="001433D4">
        <w:rPr>
          <w:rFonts w:ascii="Gill Sans MT" w:hAnsi="Gill Sans MT"/>
          <w:sz w:val="22"/>
          <w:szCs w:val="24"/>
          <w:lang w:val="en-GB"/>
        </w:rPr>
        <w:t>Coventry Transport Museum, The Herbert Art Gallery &amp; Museum and the Old Grammar School</w:t>
      </w:r>
      <w:r w:rsidRPr="001433D4">
        <w:rPr>
          <w:rFonts w:ascii="Gill Sans MT" w:hAnsi="Gill Sans MT"/>
          <w:sz w:val="22"/>
          <w:szCs w:val="24"/>
          <w:lang w:val="en-GB"/>
        </w:rPr>
        <w:t>, which are</w:t>
      </w:r>
      <w:r w:rsidR="00952D9C" w:rsidRPr="001433D4">
        <w:rPr>
          <w:rFonts w:ascii="Gill Sans MT" w:hAnsi="Gill Sans MT"/>
          <w:sz w:val="22"/>
          <w:szCs w:val="24"/>
          <w:lang w:val="en-GB"/>
        </w:rPr>
        <w:t xml:space="preserve"> all situated in the heart of Coventry and the Lunt Roman Fort less than three miles away on the outskirts of the City</w:t>
      </w:r>
      <w:r w:rsidRPr="001433D4">
        <w:rPr>
          <w:rFonts w:ascii="Gill Sans MT" w:hAnsi="Gill Sans MT"/>
          <w:sz w:val="22"/>
          <w:szCs w:val="24"/>
          <w:lang w:val="en-GB"/>
        </w:rPr>
        <w:t xml:space="preserve">.  Therefore the </w:t>
      </w:r>
      <w:r w:rsidR="00952D9C" w:rsidRPr="001433D4">
        <w:rPr>
          <w:rFonts w:ascii="Gill Sans MT" w:hAnsi="Gill Sans MT"/>
          <w:sz w:val="22"/>
          <w:szCs w:val="24"/>
          <w:lang w:val="en-GB"/>
        </w:rPr>
        <w:t xml:space="preserve">Trust plays a unique role in </w:t>
      </w:r>
      <w:r w:rsidRPr="001433D4">
        <w:rPr>
          <w:rFonts w:ascii="Gill Sans MT" w:hAnsi="Gill Sans MT"/>
          <w:sz w:val="22"/>
          <w:szCs w:val="24"/>
          <w:lang w:val="en-GB"/>
        </w:rPr>
        <w:t xml:space="preserve">Coventry’s cultural development and is actively taking part in the </w:t>
      </w:r>
      <w:r w:rsidR="001433D4" w:rsidRPr="001433D4">
        <w:rPr>
          <w:rFonts w:ascii="Gill Sans MT" w:hAnsi="Gill Sans MT"/>
          <w:sz w:val="22"/>
          <w:szCs w:val="24"/>
          <w:lang w:val="en-GB"/>
        </w:rPr>
        <w:t xml:space="preserve">Coventry </w:t>
      </w:r>
      <w:r w:rsidRPr="001433D4">
        <w:rPr>
          <w:rFonts w:ascii="Gill Sans MT" w:hAnsi="Gill Sans MT"/>
          <w:sz w:val="22"/>
          <w:szCs w:val="24"/>
          <w:lang w:val="en-GB"/>
        </w:rPr>
        <w:t>City of Culture bid for 2021</w:t>
      </w:r>
      <w:r w:rsidR="001433D4" w:rsidRPr="001433D4">
        <w:rPr>
          <w:rFonts w:ascii="Gill Sans MT" w:hAnsi="Gill Sans MT"/>
          <w:sz w:val="22"/>
          <w:szCs w:val="24"/>
          <w:lang w:val="en-GB"/>
        </w:rPr>
        <w:t>.</w:t>
      </w:r>
    </w:p>
    <w:p w14:paraId="3ED7576A" w14:textId="77777777" w:rsidR="00744CA4" w:rsidRDefault="00744CA4" w:rsidP="00DC4B1A">
      <w:pPr>
        <w:rPr>
          <w:rFonts w:ascii="Gill Sans MT" w:hAnsi="Gill Sans MT"/>
          <w:b/>
          <w:sz w:val="20"/>
          <w:szCs w:val="24"/>
          <w:lang w:val="en-GB"/>
        </w:rPr>
        <w:sectPr w:rsidR="00744CA4" w:rsidSect="00195DA6">
          <w:pgSz w:w="12240" w:h="15840"/>
          <w:pgMar w:top="426" w:right="1418" w:bottom="284" w:left="1418" w:header="709" w:footer="709" w:gutter="0"/>
          <w:cols w:space="708"/>
          <w:docGrid w:linePitch="360"/>
        </w:sectPr>
      </w:pPr>
    </w:p>
    <w:p w14:paraId="66414A3B" w14:textId="77777777" w:rsidR="00412420" w:rsidRPr="00C92DFA" w:rsidRDefault="00412420" w:rsidP="00DC4B1A">
      <w:pPr>
        <w:rPr>
          <w:rFonts w:ascii="Gill Sans MT" w:hAnsi="Gill Sans MT"/>
          <w:b/>
          <w:color w:val="1F497D" w:themeColor="text2"/>
          <w:sz w:val="1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12420" w14:paraId="75C04932" w14:textId="77777777" w:rsidTr="008B3368">
        <w:trPr>
          <w:trHeight w:val="6210"/>
        </w:trPr>
        <w:tc>
          <w:tcPr>
            <w:tcW w:w="4697" w:type="dxa"/>
          </w:tcPr>
          <w:p w14:paraId="71C9B9A2" w14:textId="7C180A4E" w:rsidR="00412420" w:rsidRPr="00744CA4" w:rsidRDefault="00412420" w:rsidP="00412420">
            <w:pPr>
              <w:rPr>
                <w:rFonts w:ascii="Gill Sans MT" w:hAnsi="Gill Sans MT"/>
                <w:b/>
                <w:color w:val="1F497D" w:themeColor="text2"/>
                <w:sz w:val="22"/>
                <w:szCs w:val="24"/>
                <w:lang w:val="en-GB"/>
              </w:rPr>
            </w:pPr>
            <w:r w:rsidRPr="00744CA4">
              <w:rPr>
                <w:rFonts w:ascii="Gill Sans MT" w:hAnsi="Gill Sans MT"/>
                <w:b/>
                <w:color w:val="1F497D" w:themeColor="text2"/>
                <w:sz w:val="22"/>
                <w:szCs w:val="24"/>
                <w:lang w:val="en-GB"/>
              </w:rPr>
              <w:t>We are looking for candidates who have:</w:t>
            </w:r>
          </w:p>
          <w:p w14:paraId="3786E257" w14:textId="77777777" w:rsidR="008B3368" w:rsidRPr="004D3975" w:rsidRDefault="008B3368" w:rsidP="008B3368">
            <w:pPr>
              <w:pStyle w:val="ListParagraph"/>
              <w:numPr>
                <w:ilvl w:val="0"/>
                <w:numId w:val="6"/>
              </w:numPr>
              <w:ind w:left="459" w:hanging="436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D3975">
              <w:rPr>
                <w:rFonts w:ascii="Gill Sans MT" w:hAnsi="Gill Sans MT"/>
                <w:sz w:val="22"/>
                <w:szCs w:val="22"/>
                <w:lang w:val="en-GB"/>
              </w:rPr>
              <w:t>an enthusiasm for lifelong learning in museums/galleries, for learning through interpretation of our collections with an awareness of diversity and access issues in learning environments;</w:t>
            </w:r>
          </w:p>
          <w:p w14:paraId="4CA5FD72" w14:textId="77777777" w:rsidR="008B3368" w:rsidRPr="004D3975" w:rsidRDefault="008B3368" w:rsidP="008B3368">
            <w:pPr>
              <w:pStyle w:val="ListParagraph"/>
              <w:numPr>
                <w:ilvl w:val="0"/>
                <w:numId w:val="6"/>
              </w:numPr>
              <w:ind w:left="459" w:hanging="436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D3975">
              <w:rPr>
                <w:rFonts w:ascii="Gill Sans MT" w:hAnsi="Gill Sans MT"/>
                <w:sz w:val="22"/>
                <w:szCs w:val="22"/>
                <w:lang w:val="en-GB"/>
              </w:rPr>
              <w:t>an enthusiastic and effective communication style with the ability to adapt this to different audiences;</w:t>
            </w:r>
          </w:p>
          <w:p w14:paraId="16F8D017" w14:textId="77777777" w:rsidR="008B3368" w:rsidRPr="004D3975" w:rsidRDefault="008B3368" w:rsidP="008B3368">
            <w:pPr>
              <w:pStyle w:val="ListParagraph"/>
              <w:numPr>
                <w:ilvl w:val="0"/>
                <w:numId w:val="6"/>
              </w:numPr>
              <w:ind w:left="459" w:hanging="436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D3975">
              <w:rPr>
                <w:rFonts w:ascii="Gill Sans MT" w:hAnsi="Gill Sans MT"/>
                <w:sz w:val="22"/>
                <w:szCs w:val="22"/>
                <w:lang w:val="en-GB"/>
              </w:rPr>
              <w:t>are educated to degree level or equivalent with preferably with experience of working in a museum/heritage setting;</w:t>
            </w:r>
          </w:p>
          <w:p w14:paraId="6253B561" w14:textId="77777777" w:rsidR="008B3368" w:rsidRPr="004D3975" w:rsidRDefault="008B3368" w:rsidP="008B3368">
            <w:pPr>
              <w:pStyle w:val="ListParagraph"/>
              <w:numPr>
                <w:ilvl w:val="0"/>
                <w:numId w:val="6"/>
              </w:numPr>
              <w:ind w:left="459" w:hanging="436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D3975">
              <w:rPr>
                <w:rFonts w:ascii="Gill Sans MT" w:hAnsi="Gill Sans MT"/>
                <w:sz w:val="22"/>
                <w:szCs w:val="22"/>
                <w:lang w:val="en-GB"/>
              </w:rPr>
              <w:t>a proven track record in developing and delivering creative informal learning activities for 0-11 year olds within a heritage setting;</w:t>
            </w:r>
          </w:p>
          <w:p w14:paraId="40623ED4" w14:textId="77777777" w:rsidR="008B3368" w:rsidRPr="004D3975" w:rsidRDefault="008B3368" w:rsidP="008B3368">
            <w:pPr>
              <w:pStyle w:val="ListParagraph"/>
              <w:numPr>
                <w:ilvl w:val="0"/>
                <w:numId w:val="6"/>
              </w:numPr>
              <w:ind w:left="459" w:hanging="436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D3975">
              <w:rPr>
                <w:rFonts w:ascii="Gill Sans MT" w:hAnsi="Gill Sans MT"/>
                <w:sz w:val="22"/>
                <w:szCs w:val="22"/>
                <w:lang w:val="en-GB"/>
              </w:rPr>
              <w:t>some experience of working with external organisations to sustain effective partnerships and/or in community engagement projects; and</w:t>
            </w:r>
          </w:p>
          <w:p w14:paraId="756A034E" w14:textId="61E80093" w:rsidR="00C92DFA" w:rsidRPr="008B3368" w:rsidRDefault="008B3368" w:rsidP="008B3368">
            <w:pPr>
              <w:pStyle w:val="ListParagraph"/>
              <w:numPr>
                <w:ilvl w:val="0"/>
                <w:numId w:val="6"/>
              </w:numPr>
              <w:ind w:left="459" w:hanging="436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D3975">
              <w:rPr>
                <w:rFonts w:ascii="Gill Sans MT" w:hAnsi="Gill Sans MT"/>
                <w:sz w:val="22"/>
                <w:szCs w:val="22"/>
                <w:lang w:val="en-GB"/>
              </w:rPr>
              <w:t>experience of supporting evaluation of learning programmes and web content development skills or of using social media for engaging audiences.</w:t>
            </w:r>
          </w:p>
        </w:tc>
        <w:tc>
          <w:tcPr>
            <w:tcW w:w="4697" w:type="dxa"/>
          </w:tcPr>
          <w:p w14:paraId="7F0DB4E1" w14:textId="77777777" w:rsidR="00412420" w:rsidRPr="00376705" w:rsidRDefault="00412420" w:rsidP="00412420">
            <w:pPr>
              <w:rPr>
                <w:rFonts w:ascii="Gill Sans MT" w:hAnsi="Gill Sans MT"/>
                <w:b/>
                <w:sz w:val="20"/>
                <w:szCs w:val="24"/>
                <w:lang w:val="en-GB"/>
              </w:rPr>
            </w:pPr>
            <w:r w:rsidRPr="00744CA4">
              <w:rPr>
                <w:rFonts w:ascii="Gill Sans MT" w:hAnsi="Gill Sans MT"/>
                <w:b/>
                <w:color w:val="1F497D" w:themeColor="text2"/>
                <w:sz w:val="22"/>
                <w:szCs w:val="24"/>
                <w:lang w:val="en-GB"/>
              </w:rPr>
              <w:t>Key responsibilities will include:</w:t>
            </w:r>
          </w:p>
          <w:p w14:paraId="540F2C32" w14:textId="77777777" w:rsidR="008B3368" w:rsidRPr="004D3975" w:rsidRDefault="008B3368" w:rsidP="008B3368">
            <w:pPr>
              <w:pStyle w:val="ListParagraph"/>
              <w:numPr>
                <w:ilvl w:val="0"/>
                <w:numId w:val="6"/>
              </w:numPr>
              <w:ind w:left="298" w:hanging="294"/>
              <w:rPr>
                <w:rFonts w:ascii="Gill Sans MT" w:hAnsi="Gill Sans MT"/>
                <w:sz w:val="22"/>
                <w:szCs w:val="22"/>
              </w:rPr>
            </w:pPr>
            <w:r w:rsidRPr="004D3975">
              <w:rPr>
                <w:rFonts w:ascii="Gill Sans MT" w:hAnsi="Gill Sans MT"/>
                <w:sz w:val="22"/>
                <w:szCs w:val="22"/>
              </w:rPr>
              <w:t>Liaising with local and regional family support services to create an accessible, engaging and dynamic family offer for all sites and venues within the Trust portfolio.</w:t>
            </w:r>
          </w:p>
          <w:p w14:paraId="651F6C0E" w14:textId="77777777" w:rsidR="008B3368" w:rsidRPr="004D3975" w:rsidRDefault="008B3368" w:rsidP="008B3368">
            <w:pPr>
              <w:pStyle w:val="ListParagraph"/>
              <w:numPr>
                <w:ilvl w:val="0"/>
                <w:numId w:val="6"/>
              </w:numPr>
              <w:ind w:left="298" w:hanging="294"/>
              <w:rPr>
                <w:rFonts w:ascii="Gill Sans MT" w:hAnsi="Gill Sans MT"/>
                <w:sz w:val="22"/>
                <w:szCs w:val="22"/>
              </w:rPr>
            </w:pPr>
            <w:r w:rsidRPr="004D3975">
              <w:rPr>
                <w:rFonts w:ascii="Gill Sans MT" w:hAnsi="Gill Sans MT"/>
                <w:sz w:val="22"/>
                <w:szCs w:val="22"/>
              </w:rPr>
              <w:t>Using a range of techniques and materials, create and deliver a wide range of activities and events linked to the Trust’s exhibitions and collections to engage new and existing family audiences.</w:t>
            </w:r>
          </w:p>
          <w:p w14:paraId="01813287" w14:textId="77777777" w:rsidR="008B3368" w:rsidRPr="004D3975" w:rsidRDefault="008B3368" w:rsidP="008B3368">
            <w:pPr>
              <w:pStyle w:val="ListParagraph"/>
              <w:numPr>
                <w:ilvl w:val="0"/>
                <w:numId w:val="6"/>
              </w:numPr>
              <w:ind w:left="298" w:hanging="294"/>
              <w:rPr>
                <w:rFonts w:ascii="Gill Sans MT" w:hAnsi="Gill Sans MT"/>
                <w:sz w:val="22"/>
                <w:szCs w:val="22"/>
              </w:rPr>
            </w:pPr>
            <w:r w:rsidRPr="004D3975">
              <w:rPr>
                <w:rFonts w:ascii="Gill Sans MT" w:hAnsi="Gill Sans MT"/>
                <w:sz w:val="22"/>
                <w:szCs w:val="22"/>
              </w:rPr>
              <w:t>To work with colleagues to increase the resilience and sustainability of the Trust’s audience engagement activity through developing further opportunities to increase income from all family learning engagement.</w:t>
            </w:r>
          </w:p>
          <w:p w14:paraId="547C0590" w14:textId="77777777" w:rsidR="008B3368" w:rsidRPr="004D3975" w:rsidRDefault="008B3368" w:rsidP="008B3368">
            <w:pPr>
              <w:pStyle w:val="ListParagraph"/>
              <w:numPr>
                <w:ilvl w:val="0"/>
                <w:numId w:val="6"/>
              </w:numPr>
              <w:ind w:left="298" w:hanging="294"/>
              <w:rPr>
                <w:rFonts w:ascii="Gill Sans MT" w:hAnsi="Gill Sans MT"/>
                <w:sz w:val="22"/>
                <w:szCs w:val="22"/>
              </w:rPr>
            </w:pPr>
            <w:r w:rsidRPr="004D3975">
              <w:rPr>
                <w:rFonts w:ascii="Gill Sans MT" w:hAnsi="Gill Sans MT"/>
                <w:sz w:val="22"/>
                <w:szCs w:val="22"/>
              </w:rPr>
              <w:t>To keep abreast of initiatives in the wider sector, engaging in specialists projects were necessary and appropriate; sharing and developing practice with team members and other colleagues.</w:t>
            </w:r>
          </w:p>
          <w:p w14:paraId="26256B78" w14:textId="5478B405" w:rsidR="00C92DFA" w:rsidRPr="008B3368" w:rsidRDefault="008B3368" w:rsidP="008B3368">
            <w:pPr>
              <w:pStyle w:val="ListParagraph"/>
              <w:numPr>
                <w:ilvl w:val="0"/>
                <w:numId w:val="6"/>
              </w:numPr>
              <w:ind w:left="298" w:hanging="294"/>
              <w:rPr>
                <w:rFonts w:ascii="Gill Sans MT" w:hAnsi="Gill Sans MT"/>
                <w:sz w:val="22"/>
                <w:szCs w:val="22"/>
              </w:rPr>
            </w:pPr>
            <w:r w:rsidRPr="004D3975">
              <w:rPr>
                <w:rFonts w:ascii="Gill Sans MT" w:hAnsi="Gill Sans MT"/>
                <w:sz w:val="22"/>
                <w:szCs w:val="22"/>
              </w:rPr>
              <w:t>To create case studies and articles for sector specific journals to raise the profile of the Trust and the award winning work it has become known for</w:t>
            </w:r>
            <w:r w:rsidR="00C92DFA" w:rsidRPr="008B3368">
              <w:rPr>
                <w:rFonts w:ascii="Gill Sans MT" w:hAnsi="Gill Sans MT"/>
                <w:sz w:val="20"/>
                <w:szCs w:val="24"/>
                <w:lang w:val="en-GB"/>
              </w:rPr>
              <w:t>.</w:t>
            </w:r>
          </w:p>
          <w:p w14:paraId="69E4488D" w14:textId="77777777" w:rsidR="00412420" w:rsidRPr="008B458F" w:rsidRDefault="00412420" w:rsidP="008B458F">
            <w:pPr>
              <w:rPr>
                <w:rFonts w:ascii="Gill Sans MT" w:hAnsi="Gill Sans MT"/>
                <w:b/>
                <w:color w:val="1F497D" w:themeColor="text2"/>
                <w:sz w:val="22"/>
                <w:szCs w:val="24"/>
                <w:lang w:val="en-GB"/>
              </w:rPr>
            </w:pPr>
          </w:p>
        </w:tc>
      </w:tr>
    </w:tbl>
    <w:p w14:paraId="6CC50CA8" w14:textId="6AC86999" w:rsidR="00AB24E3" w:rsidRPr="00376705" w:rsidRDefault="006713E6" w:rsidP="00AB24E3">
      <w:pPr>
        <w:rPr>
          <w:rFonts w:ascii="Gill Sans MT" w:hAnsi="Gill Sans MT"/>
          <w:sz w:val="20"/>
          <w:szCs w:val="24"/>
          <w:lang w:val="en-GB"/>
        </w:rPr>
      </w:pPr>
      <w:r w:rsidRPr="00376705">
        <w:rPr>
          <w:rFonts w:ascii="Gill Sans MT" w:hAnsi="Gill Sans MT"/>
          <w:sz w:val="20"/>
          <w:szCs w:val="24"/>
          <w:lang w:val="en"/>
        </w:rPr>
        <w:t xml:space="preserve">Please note this post will be based at </w:t>
      </w:r>
      <w:r w:rsidR="00C92DFA">
        <w:rPr>
          <w:rFonts w:ascii="Gill Sans MT" w:hAnsi="Gill Sans MT"/>
          <w:sz w:val="20"/>
          <w:szCs w:val="24"/>
          <w:lang w:val="en"/>
        </w:rPr>
        <w:t>Coventry Transport</w:t>
      </w:r>
      <w:r w:rsidR="00FE63C8">
        <w:rPr>
          <w:rFonts w:ascii="Gill Sans MT" w:hAnsi="Gill Sans MT"/>
          <w:sz w:val="20"/>
          <w:szCs w:val="24"/>
          <w:lang w:val="en"/>
        </w:rPr>
        <w:t xml:space="preserve"> Museum</w:t>
      </w:r>
      <w:r w:rsidR="00042383" w:rsidRPr="00376705">
        <w:rPr>
          <w:rFonts w:ascii="Gill Sans MT" w:hAnsi="Gill Sans MT"/>
          <w:sz w:val="20"/>
          <w:szCs w:val="24"/>
          <w:lang w:val="en"/>
        </w:rPr>
        <w:t>,</w:t>
      </w:r>
      <w:r w:rsidRPr="00376705">
        <w:rPr>
          <w:rFonts w:ascii="Gill Sans MT" w:hAnsi="Gill Sans MT"/>
          <w:sz w:val="20"/>
          <w:szCs w:val="24"/>
          <w:lang w:val="en"/>
        </w:rPr>
        <w:t xml:space="preserve"> </w:t>
      </w:r>
      <w:r w:rsidR="00B5019F" w:rsidRPr="00376705">
        <w:rPr>
          <w:rFonts w:ascii="Gill Sans MT" w:hAnsi="Gill Sans MT"/>
          <w:sz w:val="20"/>
          <w:szCs w:val="24"/>
          <w:lang w:val="en"/>
        </w:rPr>
        <w:t xml:space="preserve">but you </w:t>
      </w:r>
      <w:r w:rsidR="00C92DFA">
        <w:rPr>
          <w:rFonts w:ascii="Gill Sans MT" w:hAnsi="Gill Sans MT"/>
          <w:sz w:val="20"/>
          <w:szCs w:val="24"/>
          <w:lang w:val="en"/>
        </w:rPr>
        <w:t>may</w:t>
      </w:r>
      <w:r w:rsidR="001307BA">
        <w:rPr>
          <w:rFonts w:ascii="Gill Sans MT" w:hAnsi="Gill Sans MT"/>
          <w:sz w:val="20"/>
          <w:szCs w:val="24"/>
          <w:lang w:val="en"/>
        </w:rPr>
        <w:t xml:space="preserve"> </w:t>
      </w:r>
      <w:r w:rsidR="00B5019F" w:rsidRPr="00376705">
        <w:rPr>
          <w:rFonts w:ascii="Gill Sans MT" w:hAnsi="Gill Sans MT"/>
          <w:sz w:val="20"/>
          <w:szCs w:val="24"/>
          <w:lang w:val="en"/>
        </w:rPr>
        <w:t xml:space="preserve">be </w:t>
      </w:r>
      <w:r w:rsidR="00E205DA" w:rsidRPr="00376705">
        <w:rPr>
          <w:rFonts w:ascii="Gill Sans MT" w:hAnsi="Gill Sans MT"/>
          <w:sz w:val="20"/>
          <w:szCs w:val="24"/>
          <w:lang w:val="en"/>
        </w:rPr>
        <w:t>require</w:t>
      </w:r>
      <w:r w:rsidR="00B5019F" w:rsidRPr="00376705">
        <w:rPr>
          <w:rFonts w:ascii="Gill Sans MT" w:hAnsi="Gill Sans MT"/>
          <w:sz w:val="20"/>
          <w:szCs w:val="24"/>
          <w:lang w:val="en"/>
        </w:rPr>
        <w:t>d</w:t>
      </w:r>
      <w:r w:rsidR="00E205DA" w:rsidRPr="00376705">
        <w:rPr>
          <w:rFonts w:ascii="Gill Sans MT" w:hAnsi="Gill Sans MT"/>
          <w:sz w:val="20"/>
          <w:szCs w:val="24"/>
          <w:lang w:val="en"/>
        </w:rPr>
        <w:t xml:space="preserve"> </w:t>
      </w:r>
      <w:r w:rsidR="00B5019F" w:rsidRPr="00376705">
        <w:rPr>
          <w:rFonts w:ascii="Gill Sans MT" w:hAnsi="Gill Sans MT"/>
          <w:sz w:val="20"/>
          <w:szCs w:val="24"/>
          <w:lang w:val="en"/>
        </w:rPr>
        <w:t xml:space="preserve">work </w:t>
      </w:r>
      <w:r w:rsidR="001307BA">
        <w:rPr>
          <w:rFonts w:ascii="Gill Sans MT" w:hAnsi="Gill Sans MT"/>
          <w:sz w:val="20"/>
          <w:szCs w:val="24"/>
          <w:lang w:val="en"/>
        </w:rPr>
        <w:t>across other Culture Coventry sites from time to time</w:t>
      </w:r>
      <w:r w:rsidRPr="00376705">
        <w:rPr>
          <w:rFonts w:ascii="Gill Sans MT" w:hAnsi="Gill Sans MT"/>
          <w:sz w:val="20"/>
          <w:szCs w:val="24"/>
          <w:lang w:val="en"/>
        </w:rPr>
        <w:t>.</w:t>
      </w:r>
    </w:p>
    <w:p w14:paraId="5E836EDB" w14:textId="77777777" w:rsidR="00AB24E3" w:rsidRPr="00267253" w:rsidRDefault="00AB24E3" w:rsidP="00AB24E3">
      <w:pPr>
        <w:rPr>
          <w:rFonts w:ascii="Gill Sans MT" w:hAnsi="Gill Sans MT"/>
          <w:sz w:val="2"/>
          <w:szCs w:val="24"/>
          <w:lang w:val="en-GB"/>
        </w:rPr>
      </w:pPr>
    </w:p>
    <w:p w14:paraId="43C1EC70" w14:textId="22B3908E" w:rsidR="004215F0" w:rsidRPr="00376705" w:rsidRDefault="005229D0" w:rsidP="008B3368">
      <w:pPr>
        <w:rPr>
          <w:rFonts w:ascii="Gill Sans MT" w:hAnsi="Gill Sans MT"/>
          <w:b/>
          <w:sz w:val="20"/>
          <w:szCs w:val="24"/>
          <w:lang w:val="en-GB"/>
        </w:rPr>
      </w:pPr>
      <w:r>
        <w:rPr>
          <w:rFonts w:ascii="Gill Sans MT" w:hAnsi="Gill Sans MT"/>
          <w:b/>
          <w:sz w:val="20"/>
          <w:szCs w:val="24"/>
        </w:rPr>
        <w:t>Closing date for a</w:t>
      </w:r>
      <w:r w:rsidR="00991F21" w:rsidRPr="005229D0">
        <w:rPr>
          <w:rFonts w:ascii="Gill Sans MT" w:hAnsi="Gill Sans MT"/>
          <w:b/>
          <w:sz w:val="20"/>
          <w:szCs w:val="24"/>
        </w:rPr>
        <w:t xml:space="preserve">pplications: </w:t>
      </w:r>
      <w:r w:rsidR="008B3368">
        <w:rPr>
          <w:rFonts w:ascii="Gill Sans MT" w:hAnsi="Gill Sans MT"/>
          <w:b/>
          <w:sz w:val="20"/>
          <w:szCs w:val="24"/>
        </w:rPr>
        <w:t xml:space="preserve">21st April 2017 </w:t>
      </w:r>
      <w:r w:rsidR="008B3368">
        <w:rPr>
          <w:rFonts w:ascii="Gill Sans MT" w:hAnsi="Gill Sans MT"/>
          <w:b/>
          <w:sz w:val="20"/>
          <w:szCs w:val="24"/>
        </w:rPr>
        <w:tab/>
        <w:t xml:space="preserve">           </w:t>
      </w:r>
      <w:r w:rsidR="00991F21" w:rsidRPr="005229D0">
        <w:rPr>
          <w:rFonts w:ascii="Gill Sans MT" w:hAnsi="Gill Sans MT"/>
          <w:b/>
          <w:sz w:val="20"/>
          <w:szCs w:val="24"/>
        </w:rPr>
        <w:t>Interview</w:t>
      </w:r>
      <w:r w:rsidR="00042383" w:rsidRPr="005229D0">
        <w:rPr>
          <w:rFonts w:ascii="Gill Sans MT" w:hAnsi="Gill Sans MT"/>
          <w:b/>
          <w:sz w:val="20"/>
          <w:szCs w:val="24"/>
        </w:rPr>
        <w:t xml:space="preserve">s </w:t>
      </w:r>
      <w:r>
        <w:rPr>
          <w:rFonts w:ascii="Gill Sans MT" w:hAnsi="Gill Sans MT"/>
          <w:b/>
          <w:sz w:val="20"/>
          <w:szCs w:val="24"/>
        </w:rPr>
        <w:t>to be held</w:t>
      </w:r>
      <w:r w:rsidR="00991F21" w:rsidRPr="005229D0">
        <w:rPr>
          <w:rFonts w:ascii="Gill Sans MT" w:hAnsi="Gill Sans MT"/>
          <w:b/>
          <w:sz w:val="20"/>
          <w:szCs w:val="24"/>
        </w:rPr>
        <w:t>:</w:t>
      </w:r>
      <w:r w:rsidR="008B3368">
        <w:rPr>
          <w:rFonts w:ascii="Gill Sans MT" w:hAnsi="Gill Sans MT"/>
          <w:b/>
          <w:sz w:val="20"/>
          <w:szCs w:val="24"/>
        </w:rPr>
        <w:t xml:space="preserve"> w/c 1</w:t>
      </w:r>
      <w:r w:rsidR="008B3368" w:rsidRPr="008B3368">
        <w:rPr>
          <w:rFonts w:ascii="Gill Sans MT" w:hAnsi="Gill Sans MT"/>
          <w:b/>
          <w:sz w:val="20"/>
          <w:szCs w:val="24"/>
          <w:vertAlign w:val="superscript"/>
        </w:rPr>
        <w:t>st</w:t>
      </w:r>
      <w:r w:rsidR="008B3368">
        <w:rPr>
          <w:rFonts w:ascii="Gill Sans MT" w:hAnsi="Gill Sans MT"/>
          <w:b/>
          <w:sz w:val="20"/>
          <w:szCs w:val="24"/>
        </w:rPr>
        <w:t xml:space="preserve"> May 2017</w:t>
      </w:r>
    </w:p>
    <w:sectPr w:rsidR="004215F0" w:rsidRPr="00376705" w:rsidSect="00412420">
      <w:type w:val="continuous"/>
      <w:pgSz w:w="12240" w:h="15840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124"/>
    <w:multiLevelType w:val="hybridMultilevel"/>
    <w:tmpl w:val="116E174A"/>
    <w:lvl w:ilvl="0" w:tplc="846A5E06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5551"/>
    <w:multiLevelType w:val="hybridMultilevel"/>
    <w:tmpl w:val="B6EA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D7B"/>
    <w:multiLevelType w:val="hybridMultilevel"/>
    <w:tmpl w:val="FF48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9150F"/>
    <w:multiLevelType w:val="hybridMultilevel"/>
    <w:tmpl w:val="2344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80221"/>
    <w:multiLevelType w:val="hybridMultilevel"/>
    <w:tmpl w:val="DAACA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70A06"/>
    <w:multiLevelType w:val="hybridMultilevel"/>
    <w:tmpl w:val="78A4B35C"/>
    <w:lvl w:ilvl="0" w:tplc="68527EA0">
      <w:start w:val="1"/>
      <w:numFmt w:val="bullet"/>
      <w:lvlText w:val=""/>
      <w:lvlJc w:val="left"/>
      <w:pPr>
        <w:ind w:left="1077" w:hanging="7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E6327"/>
    <w:multiLevelType w:val="hybridMultilevel"/>
    <w:tmpl w:val="36F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516E2"/>
    <w:multiLevelType w:val="hybridMultilevel"/>
    <w:tmpl w:val="973C8066"/>
    <w:lvl w:ilvl="0" w:tplc="846A5E06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42D2C"/>
    <w:multiLevelType w:val="hybridMultilevel"/>
    <w:tmpl w:val="2EC6A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B0D42"/>
    <w:multiLevelType w:val="hybridMultilevel"/>
    <w:tmpl w:val="3ECEE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35"/>
    <w:rsid w:val="00031CDB"/>
    <w:rsid w:val="000346E0"/>
    <w:rsid w:val="0003739B"/>
    <w:rsid w:val="00042383"/>
    <w:rsid w:val="00072612"/>
    <w:rsid w:val="0008028C"/>
    <w:rsid w:val="00080542"/>
    <w:rsid w:val="000A32A2"/>
    <w:rsid w:val="000C0F2F"/>
    <w:rsid w:val="000F5321"/>
    <w:rsid w:val="001307BA"/>
    <w:rsid w:val="001433D4"/>
    <w:rsid w:val="0015047C"/>
    <w:rsid w:val="001774A5"/>
    <w:rsid w:val="00195DA6"/>
    <w:rsid w:val="00195DB8"/>
    <w:rsid w:val="001A63A7"/>
    <w:rsid w:val="001B75E8"/>
    <w:rsid w:val="001C733F"/>
    <w:rsid w:val="001D72BC"/>
    <w:rsid w:val="002118EE"/>
    <w:rsid w:val="00213D22"/>
    <w:rsid w:val="00217A96"/>
    <w:rsid w:val="0022746D"/>
    <w:rsid w:val="00240C0C"/>
    <w:rsid w:val="00267253"/>
    <w:rsid w:val="00270B14"/>
    <w:rsid w:val="00277244"/>
    <w:rsid w:val="00286755"/>
    <w:rsid w:val="00291117"/>
    <w:rsid w:val="00297C86"/>
    <w:rsid w:val="002D0E51"/>
    <w:rsid w:val="00301EA5"/>
    <w:rsid w:val="00306101"/>
    <w:rsid w:val="00324DA5"/>
    <w:rsid w:val="0032621D"/>
    <w:rsid w:val="00335BBC"/>
    <w:rsid w:val="00342541"/>
    <w:rsid w:val="00376705"/>
    <w:rsid w:val="003837A5"/>
    <w:rsid w:val="003841EE"/>
    <w:rsid w:val="003919EA"/>
    <w:rsid w:val="003A5E30"/>
    <w:rsid w:val="003B1BEC"/>
    <w:rsid w:val="003D37E1"/>
    <w:rsid w:val="003E63CE"/>
    <w:rsid w:val="003F01C8"/>
    <w:rsid w:val="004035D6"/>
    <w:rsid w:val="00412420"/>
    <w:rsid w:val="004215F0"/>
    <w:rsid w:val="0042676D"/>
    <w:rsid w:val="00431CE3"/>
    <w:rsid w:val="004526E5"/>
    <w:rsid w:val="00461904"/>
    <w:rsid w:val="00490578"/>
    <w:rsid w:val="005229D0"/>
    <w:rsid w:val="00551CE1"/>
    <w:rsid w:val="00552A77"/>
    <w:rsid w:val="00554CA2"/>
    <w:rsid w:val="005B4451"/>
    <w:rsid w:val="006713E6"/>
    <w:rsid w:val="0069556A"/>
    <w:rsid w:val="006A3974"/>
    <w:rsid w:val="006B7237"/>
    <w:rsid w:val="006B7E74"/>
    <w:rsid w:val="006D4350"/>
    <w:rsid w:val="00716297"/>
    <w:rsid w:val="007228D3"/>
    <w:rsid w:val="00725FD3"/>
    <w:rsid w:val="00731F56"/>
    <w:rsid w:val="00733668"/>
    <w:rsid w:val="00742F86"/>
    <w:rsid w:val="00744CA4"/>
    <w:rsid w:val="00744D4C"/>
    <w:rsid w:val="00745683"/>
    <w:rsid w:val="007552F1"/>
    <w:rsid w:val="00762437"/>
    <w:rsid w:val="007A2002"/>
    <w:rsid w:val="007C2A3D"/>
    <w:rsid w:val="007C49D9"/>
    <w:rsid w:val="007D0EA6"/>
    <w:rsid w:val="007E541B"/>
    <w:rsid w:val="007F27E5"/>
    <w:rsid w:val="007F4346"/>
    <w:rsid w:val="008021DC"/>
    <w:rsid w:val="00816FE5"/>
    <w:rsid w:val="00834BBB"/>
    <w:rsid w:val="00843C45"/>
    <w:rsid w:val="00861FE3"/>
    <w:rsid w:val="0086588F"/>
    <w:rsid w:val="0089405B"/>
    <w:rsid w:val="00895B10"/>
    <w:rsid w:val="008B1202"/>
    <w:rsid w:val="008B3368"/>
    <w:rsid w:val="008B3F31"/>
    <w:rsid w:val="008B458F"/>
    <w:rsid w:val="008D7C11"/>
    <w:rsid w:val="008E6499"/>
    <w:rsid w:val="008F42D2"/>
    <w:rsid w:val="0091071B"/>
    <w:rsid w:val="009437DA"/>
    <w:rsid w:val="00952D9C"/>
    <w:rsid w:val="00962153"/>
    <w:rsid w:val="009730EE"/>
    <w:rsid w:val="00991F21"/>
    <w:rsid w:val="0099434E"/>
    <w:rsid w:val="009A6A09"/>
    <w:rsid w:val="009B74BA"/>
    <w:rsid w:val="009E65DF"/>
    <w:rsid w:val="00A15D37"/>
    <w:rsid w:val="00A26753"/>
    <w:rsid w:val="00A31BFF"/>
    <w:rsid w:val="00A35ED4"/>
    <w:rsid w:val="00A375CA"/>
    <w:rsid w:val="00A43083"/>
    <w:rsid w:val="00A5263F"/>
    <w:rsid w:val="00A57531"/>
    <w:rsid w:val="00A9386C"/>
    <w:rsid w:val="00AA3E58"/>
    <w:rsid w:val="00AB24E3"/>
    <w:rsid w:val="00AB4131"/>
    <w:rsid w:val="00AD0A75"/>
    <w:rsid w:val="00AE647A"/>
    <w:rsid w:val="00AF42EE"/>
    <w:rsid w:val="00AF4B04"/>
    <w:rsid w:val="00B5019F"/>
    <w:rsid w:val="00B613AE"/>
    <w:rsid w:val="00B91102"/>
    <w:rsid w:val="00BD017D"/>
    <w:rsid w:val="00BE2DDF"/>
    <w:rsid w:val="00BE559B"/>
    <w:rsid w:val="00BF1681"/>
    <w:rsid w:val="00C021A4"/>
    <w:rsid w:val="00C11B42"/>
    <w:rsid w:val="00C2098C"/>
    <w:rsid w:val="00C24F16"/>
    <w:rsid w:val="00C50265"/>
    <w:rsid w:val="00C5155F"/>
    <w:rsid w:val="00C60FD1"/>
    <w:rsid w:val="00C8695D"/>
    <w:rsid w:val="00C92DFA"/>
    <w:rsid w:val="00C967A1"/>
    <w:rsid w:val="00CB21CE"/>
    <w:rsid w:val="00CB22FF"/>
    <w:rsid w:val="00CC2C4A"/>
    <w:rsid w:val="00CF4035"/>
    <w:rsid w:val="00D0273E"/>
    <w:rsid w:val="00D3258C"/>
    <w:rsid w:val="00D4207C"/>
    <w:rsid w:val="00D671C7"/>
    <w:rsid w:val="00DB0951"/>
    <w:rsid w:val="00DB3B06"/>
    <w:rsid w:val="00DC4B1A"/>
    <w:rsid w:val="00E0016B"/>
    <w:rsid w:val="00E205DA"/>
    <w:rsid w:val="00E42DEC"/>
    <w:rsid w:val="00E76391"/>
    <w:rsid w:val="00E91AF6"/>
    <w:rsid w:val="00EA238D"/>
    <w:rsid w:val="00EB0434"/>
    <w:rsid w:val="00ED6558"/>
    <w:rsid w:val="00F018E7"/>
    <w:rsid w:val="00F239CB"/>
    <w:rsid w:val="00F3317B"/>
    <w:rsid w:val="00F42668"/>
    <w:rsid w:val="00F46397"/>
    <w:rsid w:val="00F96605"/>
    <w:rsid w:val="00FB0F94"/>
    <w:rsid w:val="00FD33E6"/>
    <w:rsid w:val="00FD5538"/>
    <w:rsid w:val="00FE63C8"/>
    <w:rsid w:val="00FF14BB"/>
    <w:rsid w:val="00FF3843"/>
    <w:rsid w:val="00FF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CA8C1"/>
  <w15:docId w15:val="{CAFE8487-2E4A-48B8-80E5-EB7D47C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EA"/>
    <w:rPr>
      <w:rFonts w:ascii="Arial" w:hAnsi="Arial" w:cs="Arial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6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75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96605"/>
    <w:pPr>
      <w:ind w:left="720"/>
    </w:pPr>
  </w:style>
  <w:style w:type="character" w:styleId="Hyperlink">
    <w:name w:val="Hyperlink"/>
    <w:basedOn w:val="DefaultParagraphFont"/>
    <w:rsid w:val="00AB24E3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4905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578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578"/>
    <w:rPr>
      <w:rFonts w:ascii="Arial" w:hAnsi="Arial" w:cs="Arial"/>
      <w:b/>
      <w:bCs/>
      <w:lang w:val="en-US" w:eastAsia="en-US"/>
    </w:rPr>
  </w:style>
  <w:style w:type="table" w:styleId="TableGrid">
    <w:name w:val="Table Grid"/>
    <w:basedOn w:val="TableNormal"/>
    <w:rsid w:val="0003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52D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52D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952D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044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232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Coventry Transport Museum</vt:lpstr>
    </vt:vector>
  </TitlesOfParts>
  <Company>CTM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Transport Museum</dc:title>
  <dc:subject/>
  <dc:creator>clare hopkins</dc:creator>
  <cp:keywords/>
  <dc:description/>
  <cp:lastModifiedBy>sophie colley</cp:lastModifiedBy>
  <cp:revision>2</cp:revision>
  <cp:lastPrinted>2016-09-19T14:47:00Z</cp:lastPrinted>
  <dcterms:created xsi:type="dcterms:W3CDTF">2017-03-21T11:15:00Z</dcterms:created>
  <dcterms:modified xsi:type="dcterms:W3CDTF">2017-03-21T11:15:00Z</dcterms:modified>
</cp:coreProperties>
</file>